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CE41" w14:textId="77777777" w:rsidR="004F0C88" w:rsidRDefault="004F0C88">
      <w:pPr>
        <w:pStyle w:val="Default"/>
        <w:rPr>
          <w:rFonts w:ascii="Calibri Light" w:hAnsi="Calibri Light" w:cs="Calibri Light"/>
          <w:color w:val="4472C4" w:themeColor="accent1"/>
          <w:lang w:val="pl-PL"/>
        </w:rPr>
      </w:pPr>
    </w:p>
    <w:p w14:paraId="1D176F8E" w14:textId="77777777" w:rsidR="004F0C88" w:rsidRDefault="004F0C88">
      <w:pPr>
        <w:pStyle w:val="Default"/>
        <w:rPr>
          <w:rFonts w:ascii="Calibri Light" w:hAnsi="Calibri Light" w:cs="Calibri Light"/>
          <w:color w:val="4472C4" w:themeColor="accent1"/>
          <w:lang w:val="pl-PL"/>
        </w:rPr>
      </w:pPr>
    </w:p>
    <w:p w14:paraId="271F4931" w14:textId="77777777" w:rsidR="004F0C88" w:rsidRPr="00834407" w:rsidRDefault="00000000">
      <w:pPr>
        <w:pStyle w:val="Default"/>
        <w:spacing w:line="360" w:lineRule="auto"/>
        <w:jc w:val="center"/>
        <w:rPr>
          <w:rFonts w:ascii="Calibri Light" w:hAnsi="Calibri Light" w:cs="Calibri Light"/>
          <w:b/>
          <w:bCs/>
          <w:color w:val="4472C4" w:themeColor="accent1"/>
          <w:lang w:val="pl-PL"/>
        </w:rPr>
      </w:pPr>
      <w:r w:rsidRPr="00834407">
        <w:rPr>
          <w:rFonts w:ascii="Calibri Light" w:hAnsi="Calibri Light" w:cs="Calibri Light"/>
          <w:b/>
          <w:bCs/>
          <w:color w:val="4472C4" w:themeColor="accent1"/>
          <w:lang w:val="pl-PL"/>
        </w:rPr>
        <w:t>REGULAMIN UCZESTNICTWA I REKRUTACJI DO STAŻU</w:t>
      </w:r>
    </w:p>
    <w:p w14:paraId="7647B5E3" w14:textId="77777777" w:rsidR="004F0C88" w:rsidRPr="00834407" w:rsidRDefault="004F0C8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val="pl-PL"/>
        </w:rPr>
      </w:pPr>
    </w:p>
    <w:p w14:paraId="3819C48B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 1</w:t>
      </w:r>
    </w:p>
    <w:p w14:paraId="4F95E4BB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Informacje o projekcie</w:t>
      </w:r>
    </w:p>
    <w:p w14:paraId="4474CAC7" w14:textId="05D67387" w:rsidR="004F0C88" w:rsidRPr="00834407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Regulamin określa warunki uczestnictwa w projekcie o</w:t>
      </w:r>
      <w:r w:rsidRPr="00834407">
        <w:rPr>
          <w:rFonts w:ascii="Calibri Light" w:hAnsi="Calibri Light" w:cs="Calibri Light"/>
          <w:lang w:val="pl-PL"/>
        </w:rPr>
        <w:t xml:space="preserve"> numerze </w:t>
      </w:r>
      <w:r w:rsidR="00883B2D" w:rsidRPr="00834407">
        <w:rPr>
          <w:rFonts w:ascii="Calibri" w:eastAsia="Calibri" w:hAnsi="Calibri"/>
          <w:b/>
          <w:bCs/>
          <w:color w:val="000000"/>
          <w:lang w:val="pl-PL"/>
        </w:rPr>
        <w:t>2025-1-PL01-KA121-VET-000329904 </w:t>
      </w:r>
      <w:r w:rsidR="00AC5A31" w:rsidRPr="00834407">
        <w:rPr>
          <w:rFonts w:ascii="Calibri" w:eastAsia="Calibri" w:hAnsi="Calibri"/>
          <w:color w:val="000000"/>
          <w:lang w:val="pl-PL"/>
        </w:rPr>
        <w:t xml:space="preserve"> </w:t>
      </w:r>
      <w:r w:rsidRPr="00834407">
        <w:rPr>
          <w:rFonts w:ascii="Calibri Light" w:hAnsi="Calibri Light"/>
          <w:lang w:val="pl-PL"/>
        </w:rPr>
        <w:t xml:space="preserve"> 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współfinansowanym przez Unię Europejską w ramach Akredytacji Programu Erasmus+, sektor Kształcenie i szkolenia zawodowe. </w:t>
      </w:r>
    </w:p>
    <w:p w14:paraId="691DCDF5" w14:textId="41B93A1B" w:rsidR="00197938" w:rsidRPr="00834407" w:rsidRDefault="00000000" w:rsidP="001979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Projekt realizowany jest przez Fundację Ku Pomocy zwaną dalej Realizatorem Projektu w okresie </w:t>
      </w:r>
      <w:r w:rsidR="008A750A" w:rsidRPr="00834407">
        <w:rPr>
          <w:rFonts w:ascii="Calibri Light" w:hAnsi="Calibri Light" w:cs="Calibri Light"/>
          <w:color w:val="000000"/>
          <w:lang w:val="pl-PL"/>
        </w:rPr>
        <w:t>2025/2026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 w konsorcjum z: </w:t>
      </w:r>
    </w:p>
    <w:p w14:paraId="44C54281" w14:textId="68D66F61" w:rsidR="00197938" w:rsidRPr="00834407" w:rsidRDefault="00197938" w:rsidP="001979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" w:eastAsia="Calibri" w:hAnsi="Calibri" w:cs="Calibri"/>
          <w:color w:val="000000"/>
          <w:lang w:val="pl-PL"/>
        </w:rPr>
        <w:t xml:space="preserve">Zespołem Szkół w </w:t>
      </w:r>
      <w:r w:rsidR="00DA3D78" w:rsidRPr="00834407">
        <w:rPr>
          <w:rFonts w:ascii="Calibri" w:eastAsia="Calibri" w:hAnsi="Calibri" w:cs="Calibri"/>
          <w:color w:val="000000"/>
          <w:lang w:val="pl-PL"/>
        </w:rPr>
        <w:t>Raciążu</w:t>
      </w:r>
    </w:p>
    <w:p w14:paraId="7A51DD67" w14:textId="1D1F1E9B" w:rsidR="00DA3D78" w:rsidRPr="00834407" w:rsidRDefault="00DA3D78" w:rsidP="001979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" w:eastAsia="Calibri" w:hAnsi="Calibri" w:cs="Calibri"/>
          <w:color w:val="000000"/>
          <w:lang w:val="pl-PL"/>
        </w:rPr>
        <w:t>Powiatowym Centrum Kształcenia Zawodowego i Ustawicznego w Mroczkowie Gościnnym</w:t>
      </w:r>
    </w:p>
    <w:p w14:paraId="440B7FB7" w14:textId="46A50BDF" w:rsidR="00197938" w:rsidRPr="00834407" w:rsidRDefault="00197938" w:rsidP="001979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" w:eastAsia="Calibri" w:hAnsi="Calibri" w:cs="Calibri"/>
          <w:color w:val="000000"/>
          <w:lang w:val="pl-PL"/>
        </w:rPr>
        <w:t xml:space="preserve">Zespołem Szkół </w:t>
      </w:r>
      <w:r w:rsidRPr="00834407">
        <w:rPr>
          <w:rFonts w:ascii="Calibri" w:eastAsia="Calibri" w:hAnsi="Calibri" w:cs="Calibri"/>
          <w:lang w:val="pl-PL"/>
        </w:rPr>
        <w:t>im. Stanisława Staszica w Staszowie</w:t>
      </w:r>
    </w:p>
    <w:p w14:paraId="3562E86B" w14:textId="5D8F4B07" w:rsidR="00DA3D78" w:rsidRPr="00834407" w:rsidRDefault="00DA3D78" w:rsidP="00DA3D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" w:eastAsia="Calibri" w:hAnsi="Calibri" w:cs="Calibri"/>
          <w:lang w:val="pl-PL"/>
        </w:rPr>
        <w:t>Zespołem Szkół Zawodowych w Odonowie</w:t>
      </w:r>
    </w:p>
    <w:p w14:paraId="569203B4" w14:textId="6C8DF0DA" w:rsidR="004F0C88" w:rsidRPr="00834407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Planowany termin mobilności: </w:t>
      </w:r>
      <w:r w:rsidR="008F3C3C" w:rsidRPr="008F3C3C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pl-PL"/>
        </w:rPr>
        <w:t>od 08 do 21 marca 2026 r.</w:t>
      </w:r>
      <w:r w:rsidR="008F3C3C" w:rsidRPr="008F3C3C">
        <w:rPr>
          <w:rFonts w:asciiTheme="majorHAnsi" w:hAnsiTheme="majorHAnsi" w:cstheme="majorHAnsi"/>
          <w:color w:val="2F5496" w:themeColor="accent1" w:themeShade="BF"/>
          <w:sz w:val="24"/>
          <w:szCs w:val="24"/>
          <w:lang w:val="pl-PL"/>
        </w:rPr>
        <w:t xml:space="preserve"> 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(w tym dwa dni przeznaczone na podróż). </w:t>
      </w:r>
    </w:p>
    <w:p w14:paraId="3AA4E775" w14:textId="0EEF4213" w:rsidR="004F0C88" w:rsidRPr="00834407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Realizowany projekt polegać będzie na organizacji 2-tygodniowego stażu dla łącznie </w:t>
      </w:r>
      <w:r w:rsidR="00DA3D78" w:rsidRPr="00834407">
        <w:rPr>
          <w:rFonts w:ascii="Calibri Light" w:hAnsi="Calibri Light" w:cs="Calibri Light"/>
          <w:color w:val="000000"/>
          <w:lang w:val="pl-PL"/>
        </w:rPr>
        <w:t>40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uczniów: </w:t>
      </w:r>
    </w:p>
    <w:p w14:paraId="63504FE3" w14:textId="3491CE93" w:rsidR="004F0C88" w:rsidRPr="008F3C3C" w:rsidRDefault="0000000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kształcących się w zawodach: </w:t>
      </w:r>
      <w:r w:rsidR="000E2086" w:rsidRPr="008F3C3C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pl-PL"/>
        </w:rPr>
        <w:t xml:space="preserve">logistyk, </w:t>
      </w:r>
      <w:r w:rsidR="008A750A" w:rsidRPr="008F3C3C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pl-PL"/>
        </w:rPr>
        <w:t>kucharz, mechanik, informatyk.</w:t>
      </w:r>
    </w:p>
    <w:p w14:paraId="1B15B63F" w14:textId="67764B2C" w:rsidR="004F0C88" w:rsidRPr="00834407" w:rsidRDefault="0000000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Klas 2,3, 4 dla przyjętego roku szkolnego 202</w:t>
      </w:r>
      <w:r w:rsidR="00DA3D78" w:rsidRPr="00834407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DA3D78" w:rsidRPr="00834407">
        <w:rPr>
          <w:rFonts w:ascii="Calibri Light" w:hAnsi="Calibri Light" w:cs="Calibri Light"/>
          <w:color w:val="000000"/>
          <w:lang w:val="pl-PL"/>
        </w:rPr>
        <w:t>6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. </w:t>
      </w:r>
    </w:p>
    <w:p w14:paraId="2AFD4F40" w14:textId="77777777" w:rsidR="004F0C88" w:rsidRPr="00834407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Przyjęto równy podział względem partnerów w konsorcjum stanowiący zagwarantowaną liczbę miejsc w projekcie: </w:t>
      </w:r>
    </w:p>
    <w:p w14:paraId="0FD677B4" w14:textId="4F866C7A" w:rsidR="000E2086" w:rsidRPr="008F3C3C" w:rsidRDefault="00000000" w:rsidP="00E35F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2F5496" w:themeColor="accent1" w:themeShade="BF"/>
          <w:lang w:val="pl-PL"/>
        </w:rPr>
      </w:pP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Zespołu Szkół Zawodowych w </w:t>
      </w:r>
      <w:r w:rsidR="00197938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Odonowie</w:t>
      </w: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 – liczba miejsc </w:t>
      </w:r>
      <w:r w:rsidR="00834407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do </w:t>
      </w:r>
      <w:r w:rsidR="00197938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1</w:t>
      </w:r>
      <w:r w:rsidR="008A750A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0</w:t>
      </w: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 dla kierunku technik </w:t>
      </w:r>
      <w:r w:rsidR="000E2086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logistyk</w:t>
      </w:r>
      <w:r w:rsidR="00981B59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 i informatyk</w:t>
      </w:r>
      <w:r w:rsidR="008A750A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.</w:t>
      </w:r>
    </w:p>
    <w:p w14:paraId="028FCB79" w14:textId="06FBD33E" w:rsidR="008A750A" w:rsidRPr="008F3C3C" w:rsidRDefault="008A750A" w:rsidP="008A75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2F5496" w:themeColor="accent1" w:themeShade="BF"/>
          <w:lang w:val="pl-PL"/>
        </w:rPr>
      </w:pP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Zespołu Szkół w Raciążu - liczba miejsc</w:t>
      </w:r>
      <w:r w:rsidR="00834407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 do</w:t>
      </w: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 10 dla kierunku technik informatyk. </w:t>
      </w:r>
    </w:p>
    <w:p w14:paraId="0B37ABEA" w14:textId="77777777" w:rsidR="00834407" w:rsidRPr="008F3C3C" w:rsidRDefault="00834407" w:rsidP="008344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2F5496" w:themeColor="accent1" w:themeShade="BF"/>
          <w:lang w:val="pl-PL"/>
        </w:rPr>
      </w:pP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>Powiatowym Centrum Kształcenia Zawodowego i Ustawicznego w Mroczkowie Gościnnym</w:t>
      </w:r>
    </w:p>
    <w:p w14:paraId="4E392D68" w14:textId="39D4EFF1" w:rsidR="008A750A" w:rsidRPr="008F3C3C" w:rsidRDefault="00834407" w:rsidP="0083440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2F5496" w:themeColor="accent1" w:themeShade="BF"/>
          <w:lang w:val="pl-PL"/>
        </w:rPr>
      </w:pP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- liczba miejsc do 10 dla kierunku kucharz. </w:t>
      </w:r>
    </w:p>
    <w:p w14:paraId="4E1BA432" w14:textId="2BE1EC2C" w:rsidR="00834407" w:rsidRPr="008F3C3C" w:rsidRDefault="00000000" w:rsidP="008344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2F5496" w:themeColor="accent1" w:themeShade="BF"/>
          <w:lang w:val="pl-PL"/>
        </w:rPr>
      </w:pPr>
      <w:r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Zespołu Szkół </w:t>
      </w:r>
      <w:r w:rsidR="00197938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im. Stanisława Staszica w Staszowie </w:t>
      </w:r>
      <w:r w:rsidR="00834407" w:rsidRPr="008F3C3C">
        <w:rPr>
          <w:rFonts w:ascii="Calibri Light" w:hAnsi="Calibri Light" w:cs="Calibri Light"/>
          <w:b/>
          <w:bCs/>
          <w:color w:val="2F5496" w:themeColor="accent1" w:themeShade="BF"/>
          <w:lang w:val="pl-PL"/>
        </w:rPr>
        <w:t xml:space="preserve">- liczba miejsc do 10 dla kierunku technik informatyk i mechanik. </w:t>
      </w:r>
    </w:p>
    <w:p w14:paraId="4EE5124B" w14:textId="1576FEBD" w:rsidR="004F0C88" w:rsidRPr="00834407" w:rsidRDefault="00000000" w:rsidP="00E35F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Cele projektu: </w:t>
      </w:r>
    </w:p>
    <w:p w14:paraId="44FB9B17" w14:textId="3BC43015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Rozwój kompetencji zawodowych zgodnych z profilem kształcenia przez uczestników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</w:t>
      </w:r>
    </w:p>
    <w:p w14:paraId="0379A504" w14:textId="707570BD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Wykorzystanie wiedzy teoretycznej oraz umiejętności zdobytych w toku kształcenia w praktyce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6CBC2DE4" w14:textId="6472FE11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>Zdobycie doświadczenia zawodowego w zagranicznej organizacji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0A3980D0" w14:textId="7A024ED4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Poznanie specyfiki danej branży, systemu i organizacji pracy poza granicami Polski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,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zapoznanie się z innowacyjnymi narzędziami i rozwiązaniami zawodowymi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</w:t>
      </w:r>
    </w:p>
    <w:p w14:paraId="5B0F5E23" w14:textId="459708C9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Obserwacja dobrych praktyk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779B55DA" w14:textId="4E38E4E7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Lepsze dopasowanie kompetencji zawodowych do wymagań polskich i zagranicznych pracodawców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1D39970A" w14:textId="77B2629B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Rozwój kontaktów zawodowych, nawiązanie współpracy z firmami, w których odbywać się będą staże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45642470" w14:textId="117DDBB5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Rozwój kompetencji językowych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2DD6B34E" w14:textId="24626AEC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Rozwój kompetencji międzykulturowych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</w:t>
      </w:r>
    </w:p>
    <w:p w14:paraId="20A99047" w14:textId="1F07F20E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Poznanie kultury greckiej, lokalnych tradycji, kuchni, poszerzenie informacji o kraju</w:t>
      </w:r>
    </w:p>
    <w:p w14:paraId="2410BE93" w14:textId="6EACB41A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Większe zrozumienie dla różnorodności kulturowej, wykształcenie postawy tolerancji i otwartości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316BCB85" w14:textId="72863783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Wzrost pewności siebie, wyższe poczucie własnej wartości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0F6B770D" w14:textId="220C965A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Poprawa umiejętności pracy w zespole</w:t>
      </w:r>
      <w:r w:rsidR="00596520" w:rsidRPr="00834407">
        <w:rPr>
          <w:rFonts w:ascii="Calibri Light" w:hAnsi="Calibri Light" w:cs="Calibri Light"/>
          <w:color w:val="000000"/>
          <w:lang w:val="pl-PL"/>
        </w:rPr>
        <w:t>;</w:t>
      </w:r>
    </w:p>
    <w:p w14:paraId="28C2D703" w14:textId="6CDF5C04" w:rsidR="004F0C88" w:rsidRPr="00834407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Większa otwartość na mobilność zawodową wśród młodych ludzi</w:t>
      </w:r>
      <w:r w:rsidR="00596520" w:rsidRPr="00834407">
        <w:rPr>
          <w:rFonts w:ascii="Calibri Light" w:hAnsi="Calibri Light" w:cs="Calibri Light"/>
          <w:color w:val="000000"/>
          <w:lang w:val="pl-PL"/>
        </w:rPr>
        <w:t>.</w:t>
      </w:r>
    </w:p>
    <w:p w14:paraId="55BF44C9" w14:textId="77777777" w:rsidR="004F0C88" w:rsidRPr="00834407" w:rsidRDefault="004F0C88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 Light" w:hAnsi="Calibri Light" w:cs="Calibri Light"/>
          <w:color w:val="000000"/>
          <w:lang w:val="pl-PL"/>
        </w:rPr>
      </w:pPr>
    </w:p>
    <w:p w14:paraId="25BEC3CA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</w:rPr>
      </w:pPr>
      <w:r w:rsidRPr="00834407">
        <w:rPr>
          <w:rFonts w:ascii="Calibri Light" w:hAnsi="Calibri Light" w:cs="Calibri Light"/>
          <w:b/>
          <w:bCs/>
          <w:color w:val="000000"/>
        </w:rPr>
        <w:t>§ 2</w:t>
      </w:r>
    </w:p>
    <w:p w14:paraId="2269DE06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Postępowanie kwalifikacyjne</w:t>
      </w:r>
    </w:p>
    <w:p w14:paraId="52774426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Postępowanie kwalifikacyjne ma charakter konkursowy. </w:t>
      </w:r>
    </w:p>
    <w:p w14:paraId="447E59F2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Za proces rekrutacji odpowiedzialny jest Zespół Rekrutacyjny powołany przez Fundację Ku Pomocy, składający się z osoby Prezesa Fundacji Ku Pomocy i Komisji Rekrutacyjnej wyznaczonej dla każdego partnera w konsorcjum. </w:t>
      </w:r>
    </w:p>
    <w:p w14:paraId="3E4D6138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skład powołanej Komisji Rekrutacyjnej wchodzą: </w:t>
      </w:r>
    </w:p>
    <w:p w14:paraId="3997860C" w14:textId="77777777" w:rsidR="004F0C88" w:rsidRPr="00834407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Dyrektor Szkoły, </w:t>
      </w:r>
    </w:p>
    <w:p w14:paraId="04FE58FF" w14:textId="77777777" w:rsidR="004F0C88" w:rsidRPr="00834407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Kierownik kształcenia praktycznego, </w:t>
      </w:r>
    </w:p>
    <w:p w14:paraId="2CA8F1ED" w14:textId="3DA3C10E" w:rsidR="004F0C88" w:rsidRPr="00834407" w:rsidRDefault="000000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</w:rPr>
        <w:t>Nauczyciel języka angielskiego</w:t>
      </w:r>
      <w:r w:rsidR="00D802AD" w:rsidRPr="00834407">
        <w:rPr>
          <w:rFonts w:ascii="Calibri Light" w:hAnsi="Calibri Light" w:cs="Calibri Light"/>
          <w:color w:val="000000"/>
        </w:rPr>
        <w:t>.</w:t>
      </w:r>
    </w:p>
    <w:p w14:paraId="6855C8EB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Prezes Fundacji Ku Pomocy monitoruje proces rekrutacji oraz po uprzedniej analizie zatwierdza decyzję Komisji Rekrutacyjnej. </w:t>
      </w:r>
    </w:p>
    <w:p w14:paraId="3E09C593" w14:textId="4FB17BAA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Proces rekrutacji rozpoczęty zostaje w roku szkolnym 202</w:t>
      </w:r>
      <w:r w:rsidR="00DA3D78" w:rsidRPr="00834407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DA3D78" w:rsidRPr="00834407">
        <w:rPr>
          <w:rFonts w:ascii="Calibri Light" w:hAnsi="Calibri Light" w:cs="Calibri Light"/>
          <w:color w:val="000000"/>
          <w:lang w:val="pl-PL"/>
        </w:rPr>
        <w:t>6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, co oznacza, że przyjęta kryteria oceny uznawane będą z semestru zimowego </w:t>
      </w:r>
      <w:r w:rsidR="008F3C3C">
        <w:rPr>
          <w:rFonts w:ascii="Calibri Light" w:hAnsi="Calibri Light" w:cs="Calibri Light"/>
          <w:color w:val="000000"/>
          <w:lang w:val="pl-PL"/>
        </w:rPr>
        <w:t>20025/</w:t>
      </w:r>
      <w:r w:rsidRPr="00834407">
        <w:rPr>
          <w:rFonts w:ascii="Calibri Light" w:hAnsi="Calibri Light" w:cs="Calibri Light"/>
          <w:color w:val="000000"/>
          <w:lang w:val="pl-PL"/>
        </w:rPr>
        <w:t>202</w:t>
      </w:r>
      <w:r w:rsidR="00DA3D78" w:rsidRPr="00834407">
        <w:rPr>
          <w:rFonts w:ascii="Calibri Light" w:hAnsi="Calibri Light" w:cs="Calibri Light"/>
          <w:color w:val="000000"/>
          <w:lang w:val="pl-PL"/>
        </w:rPr>
        <w:t>6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. </w:t>
      </w:r>
    </w:p>
    <w:p w14:paraId="17ED68F4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 xml:space="preserve">Proces rekrutacji poprzedzony będzie informacją na tablicach ogłoszeń oraz stronie internetowej szkoły a także przez wychowawców klas. </w:t>
      </w:r>
    </w:p>
    <w:p w14:paraId="09E0163C" w14:textId="77777777" w:rsidR="004F0C88" w:rsidRPr="00834407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Uczestnikiem projektu może być osoba, która z własnej inicjatywy wyraża chęć uczestnictwa w projekcie. </w:t>
      </w:r>
    </w:p>
    <w:p w14:paraId="74C1BB1C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Uczniowie z zachowaniem poprawnym i niższym z ostatniego roku szkolnego nie mogą zostać uczestnikami projektu. </w:t>
      </w:r>
    </w:p>
    <w:p w14:paraId="47340DAB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Warunkiem udziału w procesie rekrutacji i uczestnictwa jest złożenie formularza rekrutacyjnego wraz z wymaganymi załącznikami u koordynatora projektu lub w sekretariacie szkoły. Osoby nieletnie mają obowiązek złożyć formularz wraz ze zgodą na udział wyrażoną przez rodzica/opiekuna prawnego. </w:t>
      </w:r>
    </w:p>
    <w:p w14:paraId="32FD3390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</w:rPr>
        <w:t xml:space="preserve">Kryteria selekcji: </w:t>
      </w:r>
    </w:p>
    <w:p w14:paraId="36AFD801" w14:textId="06EF6747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średnia ocena z przedmiotów zawodowych uzyskana z semestru zimowego </w:t>
      </w:r>
      <w:r w:rsidR="008F3C3C">
        <w:rPr>
          <w:rFonts w:ascii="Calibri Light" w:hAnsi="Calibri Light" w:cs="Calibri Light"/>
          <w:color w:val="000000"/>
          <w:lang w:val="pl-PL"/>
        </w:rPr>
        <w:t>2025/2006</w:t>
      </w:r>
      <w:r w:rsidR="00D802AD" w:rsidRPr="00834407">
        <w:rPr>
          <w:rFonts w:ascii="Calibri Light" w:hAnsi="Calibri Light" w:cs="Calibri Light"/>
          <w:color w:val="000000"/>
          <w:lang w:val="pl-PL"/>
        </w:rPr>
        <w:t>:</w:t>
      </w:r>
    </w:p>
    <w:p w14:paraId="12FE7D27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5,31 do 6 – 12 pkt </w:t>
      </w:r>
    </w:p>
    <w:p w14:paraId="4813EC07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4,70 do 5,30 – 10 pkt </w:t>
      </w:r>
    </w:p>
    <w:p w14:paraId="3F529E7C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3,70 do 4,69 – 8 pkt </w:t>
      </w:r>
    </w:p>
    <w:p w14:paraId="5F96E1FF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2,70 do 3,69 – 6 pkt </w:t>
      </w:r>
    </w:p>
    <w:p w14:paraId="3A68E381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1,70 do 2,69 – 4 pkt </w:t>
      </w:r>
    </w:p>
    <w:p w14:paraId="64ECACF8" w14:textId="77777777" w:rsidR="004F0C88" w:rsidRPr="00834407" w:rsidRDefault="000000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mniejsza lub równa 1,69 – 0 pkt </w:t>
      </w:r>
    </w:p>
    <w:p w14:paraId="66B48F84" w14:textId="03193BFB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średnia ocena z przedmiotów ogólnokształcących uzyskana z semestru zimowego 202</w:t>
      </w:r>
      <w:r w:rsidR="008F3C3C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8F3C3C">
        <w:rPr>
          <w:rFonts w:ascii="Calibri Light" w:hAnsi="Calibri Light" w:cs="Calibri Light"/>
          <w:color w:val="000000"/>
          <w:lang w:val="pl-PL"/>
        </w:rPr>
        <w:t>6</w:t>
      </w:r>
      <w:r w:rsidR="00D802AD" w:rsidRPr="00834407">
        <w:rPr>
          <w:rFonts w:ascii="Calibri Light" w:hAnsi="Calibri Light" w:cs="Calibri Light"/>
          <w:color w:val="000000"/>
          <w:lang w:val="pl-PL"/>
        </w:rPr>
        <w:t>:</w:t>
      </w:r>
    </w:p>
    <w:p w14:paraId="37F2AA99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5,31 do 6 – 10 pkt </w:t>
      </w:r>
    </w:p>
    <w:p w14:paraId="73877BC8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4,70 do 5,30 – 8 pkt </w:t>
      </w:r>
    </w:p>
    <w:p w14:paraId="2FA49D72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3,70 do 4,69 – 6 pkt </w:t>
      </w:r>
    </w:p>
    <w:p w14:paraId="5938E692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2,70 do 3,69 – 4 pkt </w:t>
      </w:r>
    </w:p>
    <w:p w14:paraId="76F245CE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1,70 do 2,69 – 2 pkt </w:t>
      </w:r>
    </w:p>
    <w:p w14:paraId="476CD6B6" w14:textId="77777777" w:rsidR="004F0C88" w:rsidRPr="00834407" w:rsidRDefault="000000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mniejsza lub równa 1,69 – 0 pkt </w:t>
      </w:r>
    </w:p>
    <w:p w14:paraId="3575ED18" w14:textId="7AC31D42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ocena ze sprawowania uzyskana z semestru zimowego 202</w:t>
      </w:r>
      <w:r w:rsidR="008F3C3C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8F3C3C">
        <w:rPr>
          <w:rFonts w:ascii="Calibri Light" w:hAnsi="Calibri Light" w:cs="Calibri Light"/>
          <w:color w:val="000000"/>
          <w:lang w:val="pl-PL"/>
        </w:rPr>
        <w:t xml:space="preserve">6 </w:t>
      </w:r>
      <w:r w:rsidRPr="00834407">
        <w:rPr>
          <w:rFonts w:ascii="Calibri Light" w:hAnsi="Calibri Light" w:cs="Calibri Light"/>
          <w:color w:val="000000"/>
          <w:lang w:val="pl-PL"/>
        </w:rPr>
        <w:t>- ocena z zachowania jest kryterium dostępu do projektu</w:t>
      </w:r>
      <w:r w:rsidR="00D802AD" w:rsidRPr="00834407">
        <w:rPr>
          <w:rFonts w:ascii="Calibri Light" w:hAnsi="Calibri Light" w:cs="Calibri Light"/>
          <w:color w:val="000000"/>
          <w:lang w:val="pl-PL"/>
        </w:rPr>
        <w:t>:</w:t>
      </w:r>
    </w:p>
    <w:p w14:paraId="0815778E" w14:textId="77777777" w:rsidR="004F0C88" w:rsidRPr="00834407" w:rsidRDefault="000000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wzorowe – 10 pkt </w:t>
      </w:r>
    </w:p>
    <w:p w14:paraId="3A984127" w14:textId="77777777" w:rsidR="004F0C88" w:rsidRPr="00834407" w:rsidRDefault="000000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bardzo dobre – 8 pkt </w:t>
      </w:r>
    </w:p>
    <w:p w14:paraId="7E084257" w14:textId="77777777" w:rsidR="004F0C88" w:rsidRPr="00834407" w:rsidRDefault="000000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dobre – 6 pkt </w:t>
      </w:r>
    </w:p>
    <w:p w14:paraId="1DE60742" w14:textId="77777777" w:rsidR="004F0C88" w:rsidRPr="00834407" w:rsidRDefault="000000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poprawne i niżej – 0 pkt </w:t>
      </w:r>
    </w:p>
    <w:p w14:paraId="1CB12800" w14:textId="36441F0F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frekwencja uzyskana z semestru zimowego 202</w:t>
      </w:r>
      <w:r w:rsidR="008F3C3C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8F3C3C">
        <w:rPr>
          <w:rFonts w:ascii="Calibri Light" w:hAnsi="Calibri Light" w:cs="Calibri Light"/>
          <w:color w:val="000000"/>
          <w:lang w:val="pl-PL"/>
        </w:rPr>
        <w:t>6</w:t>
      </w:r>
      <w:r w:rsidRPr="00834407">
        <w:rPr>
          <w:rFonts w:ascii="Calibri Light" w:hAnsi="Calibri Light" w:cs="Calibri Light"/>
          <w:color w:val="000000"/>
          <w:lang w:val="pl-PL"/>
        </w:rPr>
        <w:t>, wyrażona w procentach</w:t>
      </w:r>
      <w:r w:rsidR="00D802AD" w:rsidRPr="00834407">
        <w:rPr>
          <w:rFonts w:ascii="Calibri Light" w:hAnsi="Calibri Light" w:cs="Calibri Light"/>
          <w:color w:val="000000"/>
          <w:lang w:val="pl-PL"/>
        </w:rPr>
        <w:t>:</w:t>
      </w:r>
    </w:p>
    <w:p w14:paraId="5358443E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 xml:space="preserve">100% - 95% - 10 pkt; </w:t>
      </w:r>
    </w:p>
    <w:p w14:paraId="7C3ED9DC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94% - 85% -  9 pkt; </w:t>
      </w:r>
    </w:p>
    <w:p w14:paraId="1238B6E0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84% - 75% - 8 pkt </w:t>
      </w:r>
    </w:p>
    <w:p w14:paraId="24CC5CDC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74% - 65% - 7 pkt </w:t>
      </w:r>
    </w:p>
    <w:p w14:paraId="4F132136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64%-55% -  5 pkt</w:t>
      </w:r>
    </w:p>
    <w:p w14:paraId="2BEE04C9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54%-50% - 3 pkt</w:t>
      </w:r>
    </w:p>
    <w:p w14:paraId="653A69A2" w14:textId="77777777" w:rsidR="004F0C88" w:rsidRPr="00834407" w:rsidRDefault="000000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poniżej 50% - 0 pkt. </w:t>
      </w:r>
    </w:p>
    <w:p w14:paraId="0CF36B28" w14:textId="4E26E56E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Ocena z języka angielskiego uzyskana z semestru zimowego 202</w:t>
      </w:r>
      <w:r w:rsidR="008F3C3C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>/202</w:t>
      </w:r>
      <w:r w:rsidR="008F3C3C">
        <w:rPr>
          <w:rFonts w:ascii="Calibri Light" w:hAnsi="Calibri Light" w:cs="Calibri Light"/>
          <w:color w:val="000000"/>
          <w:lang w:val="pl-PL"/>
        </w:rPr>
        <w:t>6</w:t>
      </w:r>
      <w:r w:rsidR="00D802AD" w:rsidRPr="00834407">
        <w:rPr>
          <w:rFonts w:ascii="Calibri Light" w:hAnsi="Calibri Light" w:cs="Calibri Light"/>
          <w:color w:val="000000"/>
          <w:lang w:val="pl-PL"/>
        </w:rPr>
        <w:t>:</w:t>
      </w:r>
    </w:p>
    <w:p w14:paraId="7162A84F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Celująca – 10 pkt </w:t>
      </w:r>
    </w:p>
    <w:p w14:paraId="70DFC32D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Bardzo dobra – 8 pkt</w:t>
      </w:r>
    </w:p>
    <w:p w14:paraId="534F8584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Dobra – 6 pkt</w:t>
      </w:r>
    </w:p>
    <w:p w14:paraId="2CC1EFA6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Dostateczna – 4 pkt </w:t>
      </w:r>
    </w:p>
    <w:p w14:paraId="27136CDA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Dopuszczająca – 2 pkt </w:t>
      </w:r>
    </w:p>
    <w:p w14:paraId="2F43ADDB" w14:textId="77777777" w:rsidR="004F0C88" w:rsidRPr="00834407" w:rsidRDefault="00000000">
      <w:pPr>
        <w:pStyle w:val="Akapitzlist"/>
        <w:autoSpaceDE w:val="0"/>
        <w:autoSpaceDN w:val="0"/>
        <w:adjustRightInd w:val="0"/>
        <w:spacing w:after="28" w:line="360" w:lineRule="auto"/>
        <w:ind w:left="1080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Niedostateczna – 0 pkt </w:t>
      </w:r>
    </w:p>
    <w:p w14:paraId="5271690C" w14:textId="4629FCB4" w:rsidR="004F0C88" w:rsidRPr="00834407" w:rsidRDefault="000000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dodatkowe osiągnięcia ucznia m.in. świadectwo z wyróżnieniem, osiągnięcia artystyczne, osiągnięcia w konkursach wiedzy i zawodach sportowych, działalność na rzecz innych ludzi (wolontariat), działalność na rzecz środowiska szkolnego. Komisja za każde takie osiągnięcie może przyznać 1 punkt, a za wszystkie max. 6 (0–6 p.)</w:t>
      </w:r>
      <w:r w:rsidR="00D802AD" w:rsidRPr="00834407">
        <w:rPr>
          <w:rFonts w:ascii="Calibri Light" w:hAnsi="Calibri Light" w:cs="Calibri Light"/>
          <w:color w:val="000000"/>
          <w:lang w:val="pl-PL"/>
        </w:rPr>
        <w:t>.</w:t>
      </w:r>
    </w:p>
    <w:p w14:paraId="63D7DDEE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Maksymalnie w procesie rekrutacji można uzyskać 58 punktów. </w:t>
      </w:r>
    </w:p>
    <w:p w14:paraId="6B69D4DE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Na podstawie wyników uzyskanych w postępowaniu kwalifikacyjnym, Komisja Rekrutacyjna podejmie decyzje o zakwalifikowaniu na praktykę tych kandydatów, którzy uzyskali najwyższą liczbę punktów w ramach limitu miejsc oraz ogłosi listę rankingową kandydatów wraz z listą rezerwową. </w:t>
      </w:r>
    </w:p>
    <w:p w14:paraId="56182795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lang w:val="pl-PL"/>
        </w:rPr>
        <w:t xml:space="preserve">Komisja zastrzega sobie prawo do zmiany proporcji zakwalifikowanych uczniów w przypadku nie zgłoszenia się wystarczającej liczby osób spełniającej dane kryteria. </w:t>
      </w:r>
    </w:p>
    <w:p w14:paraId="77B35E5C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przypadku wyczerpania liczby miejsc i równej liczby punktów pierwszeństwo zyskają uczniowie o mniejszych szansach np. pochodzący z rodzin ubogich, zamieszkujący tereny wiejskie (decyzja należy do KR). </w:t>
      </w:r>
    </w:p>
    <w:p w14:paraId="3737EA74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dalszym przypadku nierozstrzygnięcia konkursu i zbliżonych wyników punktacji w pierwszej kolejności decyduje w pierwszej kolejności ocena ze sprawowania, następnie ocena z języka angielskiego. </w:t>
      </w:r>
    </w:p>
    <w:p w14:paraId="772A47DE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przypadku gdy uczeń zrezygnuje z udziału w projekcie, zostanie skreślony lub nie spełni wymagań formalnych wolne miejsca zajmie pierwsza w kolejności osoba z listy rezerwowej w danej placówce. </w:t>
      </w:r>
    </w:p>
    <w:p w14:paraId="2C1406C9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 xml:space="preserve">Podstawą odwołania od decyzji komisji rekrutacyjnej musi być złożenie na piśmie do Komisji Rekrutacyjnej pisemnego odwołania od podjętej decyzji w terminie 5 dni od ogłoszenia wyników naboru. Rozpatrzenie odwołania od decyzji komisji rekrutacyjnej po dokonanej selekcji następuje pisemnie w terminie tygodnia od otrzymania odwołania, decyzję wydaje Komisja Rekrutacyjna. </w:t>
      </w:r>
    </w:p>
    <w:p w14:paraId="17551FAB" w14:textId="77777777" w:rsidR="004F0C88" w:rsidRPr="00834407" w:rsidRDefault="000000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Jeżeli po przeprowadzeniu postępowania kwalifikacyjnego pozostaną niewykorzystane miejsca Komisja Rekrutacyjna może podjąć decyzję o przeprowadzeniu dodatkowej rekrutacji oraz o zmianie proporcji miejsc w danych placówkach. </w:t>
      </w:r>
    </w:p>
    <w:p w14:paraId="37ACA403" w14:textId="77777777" w:rsidR="004F0C88" w:rsidRPr="00834407" w:rsidRDefault="004F0C88">
      <w:pPr>
        <w:autoSpaceDE w:val="0"/>
        <w:autoSpaceDN w:val="0"/>
        <w:adjustRightInd w:val="0"/>
        <w:spacing w:after="28" w:line="360" w:lineRule="auto"/>
        <w:ind w:left="360"/>
        <w:jc w:val="both"/>
        <w:rPr>
          <w:rFonts w:ascii="Calibri Light" w:hAnsi="Calibri Light" w:cs="Calibri Light"/>
          <w:color w:val="000000"/>
          <w:lang w:val="pl-PL"/>
        </w:rPr>
      </w:pPr>
    </w:p>
    <w:p w14:paraId="751CC61A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 3</w:t>
      </w:r>
    </w:p>
    <w:p w14:paraId="6BE8CA6E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Zakres wsparcia</w:t>
      </w:r>
    </w:p>
    <w:p w14:paraId="5CAAC8E2" w14:textId="77777777" w:rsidR="004F0C88" w:rsidRPr="00834407" w:rsidRDefault="0000000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Wsparcie oferowane w ramach projektu obejmuje: </w:t>
      </w:r>
    </w:p>
    <w:p w14:paraId="1EE967BC" w14:textId="7A3E6B9D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udział w </w:t>
      </w:r>
      <w:r w:rsidR="00E25A60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godzinnym przygotowaniu kulturowym; </w:t>
      </w:r>
    </w:p>
    <w:p w14:paraId="7B3D64C5" w14:textId="45A8A376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udział w </w:t>
      </w:r>
      <w:r w:rsidR="00E25A60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godzinnym przygotowaniu pedagogicznym; </w:t>
      </w:r>
    </w:p>
    <w:p w14:paraId="7D4FD2B9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udział w 20 godzinnym szkoleniu języka angielskiego branżowego; </w:t>
      </w:r>
    </w:p>
    <w:p w14:paraId="7A53F877" w14:textId="4E5EDB35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udział w </w:t>
      </w:r>
      <w:r w:rsidR="00E25A60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godzinnym szkoleniu języka greckiego; </w:t>
      </w:r>
    </w:p>
    <w:p w14:paraId="026FF7C7" w14:textId="6F24A29A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udział w spotkaniu organizacyjnym z koordynatorem (</w:t>
      </w:r>
      <w:r w:rsidR="00E25A60">
        <w:rPr>
          <w:rFonts w:ascii="Calibri Light" w:hAnsi="Calibri Light" w:cs="Calibri Light"/>
          <w:color w:val="000000"/>
          <w:lang w:val="pl-PL"/>
        </w:rPr>
        <w:t>4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godziny); </w:t>
      </w:r>
    </w:p>
    <w:p w14:paraId="1C813B3A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dwutygodniowy staż w greckich przedsiębiorstwach; </w:t>
      </w:r>
    </w:p>
    <w:p w14:paraId="24C9E0D0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transport w obie strony Polska – Grecja; </w:t>
      </w:r>
    </w:p>
    <w:p w14:paraId="6FC253A4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zakwaterowanie i pełne wyżywienie;</w:t>
      </w:r>
    </w:p>
    <w:p w14:paraId="0D0FB0BE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kieszonkowe;</w:t>
      </w:r>
    </w:p>
    <w:p w14:paraId="2DFC2DBC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zajęcia kulturoznawcze i rekreacyjne, w tym wycieczki krajoznawcze; </w:t>
      </w:r>
    </w:p>
    <w:p w14:paraId="3E734E6D" w14:textId="77777777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ubezpieczenie KL, od następstw nieszczęśliwych wypadków oraz odpowiedzialności cywilnej; </w:t>
      </w:r>
    </w:p>
    <w:p w14:paraId="68949039" w14:textId="059B08CB" w:rsidR="004F0C88" w:rsidRPr="00834407" w:rsidRDefault="00000000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wsparcie opiekunów grupy</w:t>
      </w:r>
      <w:r w:rsidR="00D802AD" w:rsidRPr="00834407">
        <w:rPr>
          <w:rFonts w:ascii="Calibri Light" w:hAnsi="Calibri Light" w:cs="Calibri Light"/>
          <w:color w:val="000000"/>
          <w:lang w:val="pl-PL"/>
        </w:rPr>
        <w:t>.</w:t>
      </w:r>
    </w:p>
    <w:p w14:paraId="266DD8BD" w14:textId="77777777" w:rsidR="004F0C88" w:rsidRPr="00834407" w:rsidRDefault="0000000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Wsparciem opisanym w § 3.1.a-e objęci zostaną również uczniowie z listy rezerwowej. </w:t>
      </w:r>
    </w:p>
    <w:p w14:paraId="5F209211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§4</w:t>
      </w:r>
    </w:p>
    <w:p w14:paraId="7F9073FC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Prawa i obowiązki uczestnika projektu</w:t>
      </w:r>
    </w:p>
    <w:p w14:paraId="63BE7445" w14:textId="77777777" w:rsidR="004F0C88" w:rsidRPr="00834407" w:rsidRDefault="000000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Każdy Uczestnik ma prawo do: </w:t>
      </w:r>
    </w:p>
    <w:p w14:paraId="1C7F604C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>nieodpłatnego udziału w mobilności oraz zajęciach, na które się zakwalifikował,</w:t>
      </w:r>
    </w:p>
    <w:p w14:paraId="5D9E064B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dostępu do informacji na temat realizowanego projektu, </w:t>
      </w:r>
    </w:p>
    <w:p w14:paraId="12645E6A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korzystania ze wszystkich form wsparcia oferowanych w ramach projektu, </w:t>
      </w:r>
    </w:p>
    <w:p w14:paraId="2F86C2F4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zgłaszania uwag i oceny zajęć, w których uczestniczy, </w:t>
      </w:r>
    </w:p>
    <w:p w14:paraId="5FF1D831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otrzymania materiałów promocyjnych, </w:t>
      </w:r>
    </w:p>
    <w:p w14:paraId="5BFFA990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 xml:space="preserve">otrzymania materiałów edukacyjnych, </w:t>
      </w:r>
    </w:p>
    <w:p w14:paraId="7A18EA60" w14:textId="77777777" w:rsidR="004F0C88" w:rsidRPr="00834407" w:rsidRDefault="000000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otrzymania certyfikatów potwierdzających odbyte szkolenia i praktykę zawodową zgodnie z założeniami projektu. </w:t>
      </w:r>
    </w:p>
    <w:p w14:paraId="28E468C0" w14:textId="77777777" w:rsidR="004F0C88" w:rsidRPr="00834407" w:rsidRDefault="000000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Uczestnik zobowiązuje się do: </w:t>
      </w:r>
    </w:p>
    <w:p w14:paraId="5D935B99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uczestnictwa w zajęciach, na które się zakwalifikował (podpis na liście obecności), </w:t>
      </w:r>
    </w:p>
    <w:p w14:paraId="792DF237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przestrzegania regulaminu uczestnictwa w stażu, regulaminu miejsca pracy, </w:t>
      </w:r>
    </w:p>
    <w:p w14:paraId="72B22EEC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podpisania umów o udział w projekcie oraz porozumienia pomiędzy stronami o warunkach mobilności, </w:t>
      </w:r>
    </w:p>
    <w:p w14:paraId="38BF192F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realizowania systematycznie zadań powierzonych przez prowadzącego/opiekuna praktyk, </w:t>
      </w:r>
    </w:p>
    <w:p w14:paraId="1635E6E2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punktualności stawiania się na zajęciach oraz na stażu, </w:t>
      </w:r>
    </w:p>
    <w:p w14:paraId="2CE73888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uzupełniania dzienniczków praktyk, </w:t>
      </w:r>
    </w:p>
    <w:p w14:paraId="3D70775F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wypełnienia testów sprawdzających przed i po mobilności, ankiet ewaluacyjnych, ankiet poziomu zadowolenia, raportu uczestnika mobilności, </w:t>
      </w:r>
    </w:p>
    <w:p w14:paraId="1EA059AC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do wyrażenia zgody na gromadzenie, przetwarzanie i przekazywanie danych osobowych na potrzeby realizacji projektu (w przypadku osób niepełnoletnich ich przedstawiciele ustawowi) </w:t>
      </w:r>
    </w:p>
    <w:p w14:paraId="089CCD04" w14:textId="77777777" w:rsidR="004F0C88" w:rsidRPr="00834407" w:rsidRDefault="000000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uczestnictwa stażu w działaniach upowszechniających rezultaty projektu w ramach programu Erasmus+. </w:t>
      </w:r>
    </w:p>
    <w:p w14:paraId="0271C868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§5</w:t>
      </w:r>
    </w:p>
    <w:p w14:paraId="6221E8DD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  <w:bCs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Rezygnacja uczestnika z udziału w projekcie</w:t>
      </w:r>
    </w:p>
    <w:p w14:paraId="49EF5123" w14:textId="77777777" w:rsidR="004F0C88" w:rsidRPr="00834407" w:rsidRDefault="00000000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 Light" w:hAnsi="Calibri Light" w:cs="Calibri Light"/>
          <w:b/>
          <w:bCs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Rezygnacja z udziału w projekcie może nastąpić w związku ze zdarzeniami niezależnymi od uczestnika projektu, których nie dało się przewidzieć w chwili składania dokumentów rejestracyjnych, wynikającymi z: działania siły wyższej, ważnych przyczyn osobistych (losowych), przyczyn natury zdrowotnej uniemożliwiających dalsze korzystanie ze wsparcia przewidzianego w projekcie. Uczestnik projektu niezwłocznie informuje Fundację Ku Pomocy o zaistnieniu sytuacji, która utrudnia lub uniemożliwia udział w projekcie. </w:t>
      </w:r>
    </w:p>
    <w:p w14:paraId="7D0876F0" w14:textId="77777777" w:rsidR="004F0C88" w:rsidRPr="00834407" w:rsidRDefault="00000000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Calibri Light" w:hAnsi="Calibri Light" w:cs="Calibri Light"/>
          <w:b/>
          <w:bCs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Uczestnik ma prawo do rezygnacji w projekcie bez ponoszenia odpowiedzialności finansowej w przypadku gdy: </w:t>
      </w:r>
    </w:p>
    <w:p w14:paraId="48C7E37A" w14:textId="77777777" w:rsidR="004F0C88" w:rsidRPr="00834407" w:rsidRDefault="000000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rezygnacja została zgłoszona na piśmie do Prezesa Fundacji Ku Pomocy lub poprzez Dyrektora Szkoły w terminie do 7 dni po zakończeniu procesu rekrutacyjnego bez podania przyczyny (w przypadku osób niepełnoletnich rezygnacja musi być podpisana przez rodzica/opiekuna prawnego); </w:t>
      </w:r>
    </w:p>
    <w:p w14:paraId="376E96C3" w14:textId="77777777" w:rsidR="004F0C88" w:rsidRPr="00834407" w:rsidRDefault="000000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lastRenderedPageBreak/>
        <w:t xml:space="preserve">rezygnacja w trakcie trwania zajęć jest możliwa w przypadku ważnych powodów osobistych lub zdrowotnych w terminie do 7 dni od zaistnienia przyczyny powodującej konieczność rezygnacji. Rezygnacja musi być na piśmie, do którego należy dołączyć zaświadczenie do stosownej sytuacji (np. zwolnienie lekarskie) w przypadku osób małoletnich rezygnacja musi być podpisana przez rodzica/opiekuna prawnego. </w:t>
      </w:r>
    </w:p>
    <w:p w14:paraId="289A8FB5" w14:textId="77777777" w:rsidR="004F0C88" w:rsidRPr="00834407" w:rsidRDefault="00000000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przypadku rezygnacji uczestnika Komisja Rekrutacyjna podejmuje decyzję o zakwalifikowaniu pierwszej w kolejności osoby z listy rezerwowej. Komisja Rekrutacyjna może podjąć decyzję o wznowieniu procesu rekrutacyjnego w przypadku niewystarczającej liczby osób. </w:t>
      </w:r>
    </w:p>
    <w:p w14:paraId="4C87D690" w14:textId="77777777" w:rsidR="004F0C88" w:rsidRPr="00834407" w:rsidRDefault="004F0C88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lang w:val="pl-PL"/>
        </w:rPr>
      </w:pPr>
    </w:p>
    <w:p w14:paraId="123F3AEA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 6</w:t>
      </w:r>
    </w:p>
    <w:p w14:paraId="1EC3EC5D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Zasady organizacji zajęć kursu przygotowawczego do stażu</w:t>
      </w:r>
    </w:p>
    <w:p w14:paraId="5D4F7EF4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Zajęcia w ramach przygotowania do stażu zorganizowane będą placówkach kształcenia lub w formie zdalnej. </w:t>
      </w:r>
    </w:p>
    <w:p w14:paraId="4DC6484E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Zajęcia odbywać się będą w blokach kilkugodzinnych po zajęciach lekcyjnych lub w dni wolne od zajęć dydaktycznych. </w:t>
      </w:r>
    </w:p>
    <w:p w14:paraId="4AD0C73B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Podczas zajęć uczestnicy otrzymają materiały dydaktyczne. </w:t>
      </w:r>
    </w:p>
    <w:p w14:paraId="4677F5AE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Uczestnictwo w zajęciach jest obowiązkowe. </w:t>
      </w:r>
    </w:p>
    <w:p w14:paraId="0318E67C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Osoby zakwalifikowane do udziału w projekcie mają obowiązek punktualnie i regularnie uczestniczyć w organizowanych zajęciach. </w:t>
      </w:r>
    </w:p>
    <w:p w14:paraId="6D4EE774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Zaległości spowodowane nieobecnością na zajęciach uczestnik ma obowiązek uzupełnić we własnym zakresie lub w formie indywidualnych konsultacji z nauczycielem prowadzącym kurs. </w:t>
      </w:r>
    </w:p>
    <w:p w14:paraId="07124721" w14:textId="77777777" w:rsidR="004F0C88" w:rsidRPr="00834407" w:rsidRDefault="000000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49" w:line="360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W przypadku przekroczenia 50% nieobecności na zajęciach bez usprawiedliwienia Komisja Rekrutacyjna podejmie decyzję o skreśleniu ucznia z listy uczestników projektu, jego miejsce zajmie osoba z listy rezerwowej. </w:t>
      </w:r>
    </w:p>
    <w:p w14:paraId="633F7C73" w14:textId="77777777" w:rsidR="004F0C88" w:rsidRPr="00834407" w:rsidRDefault="004F0C88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lang w:val="pl-PL"/>
        </w:rPr>
      </w:pPr>
    </w:p>
    <w:p w14:paraId="15964237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§ 7</w:t>
      </w:r>
    </w:p>
    <w:p w14:paraId="4076E3D0" w14:textId="77777777" w:rsidR="004F0C88" w:rsidRPr="00834407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b/>
          <w:bCs/>
          <w:color w:val="000000"/>
          <w:lang w:val="pl-PL"/>
        </w:rPr>
        <w:t>Postanowienia końcowe</w:t>
      </w:r>
    </w:p>
    <w:p w14:paraId="2C0E865E" w14:textId="77777777" w:rsidR="004F0C88" w:rsidRPr="00834407" w:rsidRDefault="000000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49" w:line="36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Sprawy nieuregulowane niniejszym Regulaminem rozstrzygane będą przez Prezesa Fundacji Ku Pomocy. </w:t>
      </w:r>
    </w:p>
    <w:p w14:paraId="44459BE4" w14:textId="40AA635A" w:rsidR="004F0C88" w:rsidRPr="00834407" w:rsidRDefault="000000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val="pl-PL"/>
        </w:rPr>
      </w:pPr>
      <w:r w:rsidRPr="00834407">
        <w:rPr>
          <w:rFonts w:ascii="Calibri Light" w:hAnsi="Calibri Light" w:cs="Calibri Light"/>
          <w:color w:val="000000"/>
          <w:lang w:val="pl-PL"/>
        </w:rPr>
        <w:t xml:space="preserve">Regulamin wchodzi w życie z dniem </w:t>
      </w:r>
      <w:r w:rsidR="00006C87" w:rsidRPr="00834407">
        <w:rPr>
          <w:rFonts w:ascii="Calibri Light" w:hAnsi="Calibri Light" w:cs="Calibri Light"/>
          <w:color w:val="000000"/>
          <w:lang w:val="pl-PL"/>
        </w:rPr>
        <w:t>20</w:t>
      </w:r>
      <w:r w:rsidRPr="00834407">
        <w:rPr>
          <w:rFonts w:ascii="Calibri Light" w:hAnsi="Calibri Light" w:cs="Calibri Light"/>
          <w:color w:val="000000"/>
          <w:lang w:val="pl-PL"/>
        </w:rPr>
        <w:t>.</w:t>
      </w:r>
      <w:r w:rsidR="00DA3D78" w:rsidRPr="00834407">
        <w:rPr>
          <w:rFonts w:ascii="Calibri Light" w:hAnsi="Calibri Light" w:cs="Calibri Light"/>
          <w:color w:val="000000"/>
          <w:lang w:val="pl-PL"/>
        </w:rPr>
        <w:t>12</w:t>
      </w:r>
      <w:r w:rsidRPr="00834407">
        <w:rPr>
          <w:rFonts w:ascii="Calibri Light" w:hAnsi="Calibri Light" w:cs="Calibri Light"/>
          <w:color w:val="000000"/>
          <w:lang w:val="pl-PL"/>
        </w:rPr>
        <w:t>.202</w:t>
      </w:r>
      <w:r w:rsidR="008A750A" w:rsidRPr="00834407">
        <w:rPr>
          <w:rFonts w:ascii="Calibri Light" w:hAnsi="Calibri Light" w:cs="Calibri Light"/>
          <w:color w:val="000000"/>
          <w:lang w:val="pl-PL"/>
        </w:rPr>
        <w:t>5</w:t>
      </w:r>
      <w:r w:rsidRPr="00834407">
        <w:rPr>
          <w:rFonts w:ascii="Calibri Light" w:hAnsi="Calibri Light" w:cs="Calibri Light"/>
          <w:color w:val="000000"/>
          <w:lang w:val="pl-PL"/>
        </w:rPr>
        <w:t xml:space="preserve"> r. </w:t>
      </w:r>
    </w:p>
    <w:p w14:paraId="3D7A4834" w14:textId="77777777" w:rsidR="004F0C88" w:rsidRDefault="004F0C88">
      <w:pPr>
        <w:pStyle w:val="Default"/>
        <w:jc w:val="center"/>
        <w:rPr>
          <w:rFonts w:ascii="Calibri Light" w:hAnsi="Calibri Light" w:cs="Calibri Light"/>
          <w:b/>
          <w:bCs/>
          <w:color w:val="4472C4" w:themeColor="accent1"/>
          <w:sz w:val="22"/>
          <w:szCs w:val="22"/>
          <w:lang w:val="pl-PL"/>
        </w:rPr>
      </w:pPr>
    </w:p>
    <w:p w14:paraId="1730CC95" w14:textId="77777777" w:rsidR="004F0C88" w:rsidRDefault="004F0C88">
      <w:pPr>
        <w:pStyle w:val="Default"/>
        <w:jc w:val="center"/>
        <w:rPr>
          <w:rFonts w:ascii="Calibri Light" w:hAnsi="Calibri Light" w:cs="Calibri Light"/>
          <w:color w:val="4472C4" w:themeColor="accent1"/>
          <w:sz w:val="22"/>
          <w:szCs w:val="22"/>
          <w:lang w:val="pl-PL"/>
        </w:rPr>
      </w:pPr>
    </w:p>
    <w:sectPr w:rsidR="004F0C8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FC4E" w14:textId="77777777" w:rsidR="008A2F39" w:rsidRDefault="008A2F39">
      <w:pPr>
        <w:spacing w:line="240" w:lineRule="auto"/>
      </w:pPr>
      <w:r>
        <w:separator/>
      </w:r>
    </w:p>
  </w:endnote>
  <w:endnote w:type="continuationSeparator" w:id="0">
    <w:p w14:paraId="4FCDB162" w14:textId="77777777" w:rsidR="008A2F39" w:rsidRDefault="008A2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68B5" w14:textId="77777777" w:rsidR="008A2F39" w:rsidRDefault="008A2F39">
      <w:pPr>
        <w:spacing w:after="0"/>
      </w:pPr>
      <w:r>
        <w:separator/>
      </w:r>
    </w:p>
  </w:footnote>
  <w:footnote w:type="continuationSeparator" w:id="0">
    <w:p w14:paraId="2F45661D" w14:textId="77777777" w:rsidR="008A2F39" w:rsidRDefault="008A2F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4EA3" w14:textId="77777777" w:rsidR="004F0C88" w:rsidRDefault="00000000">
    <w:pPr>
      <w:pStyle w:val="Nagwek"/>
      <w:jc w:val="right"/>
      <w:rPr>
        <w:sz w:val="20"/>
        <w:szCs w:val="20"/>
        <w:lang w:val="pl-PL"/>
      </w:rPr>
    </w:pPr>
    <w:r>
      <w:rPr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1" locked="0" layoutInCell="1" allowOverlap="1" wp14:anchorId="75C79702" wp14:editId="04F92144">
          <wp:simplePos x="0" y="0"/>
          <wp:positionH relativeFrom="column">
            <wp:posOffset>-542925</wp:posOffset>
          </wp:positionH>
          <wp:positionV relativeFrom="paragraph">
            <wp:posOffset>-192405</wp:posOffset>
          </wp:positionV>
          <wp:extent cx="2305050" cy="390525"/>
          <wp:effectExtent l="19050" t="0" r="0" b="0"/>
          <wp:wrapTight wrapText="bothSides">
            <wp:wrapPolygon edited="0">
              <wp:start x="-179" y="0"/>
              <wp:lineTo x="-179" y="21073"/>
              <wp:lineTo x="21600" y="21073"/>
              <wp:lineTo x="21600" y="0"/>
              <wp:lineTo x="-179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lang w:val="pl-PL"/>
      </w:rPr>
      <w:tab/>
    </w:r>
    <w:r>
      <w:rPr>
        <w:sz w:val="20"/>
        <w:szCs w:val="20"/>
        <w:lang w:val="pl-PL"/>
      </w:rPr>
      <w:tab/>
    </w:r>
    <w:r>
      <w:rPr>
        <w:sz w:val="20"/>
        <w:szCs w:val="20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2D4"/>
    <w:multiLevelType w:val="multilevel"/>
    <w:tmpl w:val="07FE42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65509"/>
    <w:multiLevelType w:val="multilevel"/>
    <w:tmpl w:val="08C655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9B6"/>
    <w:multiLevelType w:val="multilevel"/>
    <w:tmpl w:val="0B3639B6"/>
    <w:lvl w:ilvl="0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EastAsia" w:hAnsiTheme="majorHAnsi" w:cstheme="maj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A144F"/>
    <w:multiLevelType w:val="multilevel"/>
    <w:tmpl w:val="0F5A14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631"/>
    <w:multiLevelType w:val="multilevel"/>
    <w:tmpl w:val="2618263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F354E"/>
    <w:multiLevelType w:val="multilevel"/>
    <w:tmpl w:val="279F354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30470"/>
    <w:multiLevelType w:val="multilevel"/>
    <w:tmpl w:val="2E9304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335278"/>
    <w:multiLevelType w:val="multilevel"/>
    <w:tmpl w:val="3433527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04C"/>
    <w:multiLevelType w:val="multilevel"/>
    <w:tmpl w:val="353D104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8B7420"/>
    <w:multiLevelType w:val="multilevel"/>
    <w:tmpl w:val="3B8B742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3399F"/>
    <w:multiLevelType w:val="multilevel"/>
    <w:tmpl w:val="3EA3399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9289F"/>
    <w:multiLevelType w:val="multilevel"/>
    <w:tmpl w:val="40C9289F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3A3F79"/>
    <w:multiLevelType w:val="multilevel"/>
    <w:tmpl w:val="473A3F7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E02E0"/>
    <w:multiLevelType w:val="multilevel"/>
    <w:tmpl w:val="4F5E02E0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DengXian" w:hAnsi="Calibri Light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836EC"/>
    <w:multiLevelType w:val="multilevel"/>
    <w:tmpl w:val="668836EC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DengXian" w:hAnsi="Calibri Light" w:cs="Calibri Light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5C31"/>
    <w:multiLevelType w:val="multilevel"/>
    <w:tmpl w:val="6D6E5C3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D72EF5"/>
    <w:multiLevelType w:val="multilevel"/>
    <w:tmpl w:val="6DD72E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0B8"/>
    <w:multiLevelType w:val="multilevel"/>
    <w:tmpl w:val="716040B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6873E2"/>
    <w:multiLevelType w:val="multilevel"/>
    <w:tmpl w:val="716873E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847DE"/>
    <w:multiLevelType w:val="multilevel"/>
    <w:tmpl w:val="7E0847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ajorHAnsi" w:eastAsiaTheme="minorEastAsia" w:hAnsiTheme="majorHAnsi" w:cstheme="maj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8608913">
    <w:abstractNumId w:val="3"/>
  </w:num>
  <w:num w:numId="2" w16cid:durableId="1536963863">
    <w:abstractNumId w:val="4"/>
  </w:num>
  <w:num w:numId="3" w16cid:durableId="1240210797">
    <w:abstractNumId w:val="10"/>
  </w:num>
  <w:num w:numId="4" w16cid:durableId="1840076800">
    <w:abstractNumId w:val="12"/>
  </w:num>
  <w:num w:numId="5" w16cid:durableId="1983273185">
    <w:abstractNumId w:val="18"/>
  </w:num>
  <w:num w:numId="6" w16cid:durableId="1064061931">
    <w:abstractNumId w:val="13"/>
  </w:num>
  <w:num w:numId="7" w16cid:durableId="1920627169">
    <w:abstractNumId w:val="0"/>
  </w:num>
  <w:num w:numId="8" w16cid:durableId="1530409454">
    <w:abstractNumId w:val="2"/>
  </w:num>
  <w:num w:numId="9" w16cid:durableId="939025808">
    <w:abstractNumId w:val="11"/>
  </w:num>
  <w:num w:numId="10" w16cid:durableId="259682875">
    <w:abstractNumId w:val="6"/>
  </w:num>
  <w:num w:numId="11" w16cid:durableId="2045709218">
    <w:abstractNumId w:val="15"/>
  </w:num>
  <w:num w:numId="12" w16cid:durableId="1707293194">
    <w:abstractNumId w:val="17"/>
  </w:num>
  <w:num w:numId="13" w16cid:durableId="1156992733">
    <w:abstractNumId w:val="14"/>
  </w:num>
  <w:num w:numId="14" w16cid:durableId="172915421">
    <w:abstractNumId w:val="19"/>
  </w:num>
  <w:num w:numId="15" w16cid:durableId="1188984348">
    <w:abstractNumId w:val="7"/>
  </w:num>
  <w:num w:numId="16" w16cid:durableId="1676836111">
    <w:abstractNumId w:val="5"/>
  </w:num>
  <w:num w:numId="17" w16cid:durableId="233782473">
    <w:abstractNumId w:val="9"/>
  </w:num>
  <w:num w:numId="18" w16cid:durableId="165100145">
    <w:abstractNumId w:val="8"/>
  </w:num>
  <w:num w:numId="19" w16cid:durableId="2095005758">
    <w:abstractNumId w:val="16"/>
  </w:num>
  <w:num w:numId="20" w16cid:durableId="82863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5F"/>
    <w:rsid w:val="00006C87"/>
    <w:rsid w:val="00082472"/>
    <w:rsid w:val="000A1CA8"/>
    <w:rsid w:val="000C0FEB"/>
    <w:rsid w:val="000E2086"/>
    <w:rsid w:val="00110AC9"/>
    <w:rsid w:val="001427EA"/>
    <w:rsid w:val="00197938"/>
    <w:rsid w:val="001E67F0"/>
    <w:rsid w:val="00202164"/>
    <w:rsid w:val="00284381"/>
    <w:rsid w:val="002B1F47"/>
    <w:rsid w:val="003310AE"/>
    <w:rsid w:val="0037337C"/>
    <w:rsid w:val="003943E1"/>
    <w:rsid w:val="003F512C"/>
    <w:rsid w:val="00401CDF"/>
    <w:rsid w:val="0044513A"/>
    <w:rsid w:val="0045008C"/>
    <w:rsid w:val="00476DA8"/>
    <w:rsid w:val="004F0C88"/>
    <w:rsid w:val="005121D5"/>
    <w:rsid w:val="00512E3A"/>
    <w:rsid w:val="00547754"/>
    <w:rsid w:val="00562CE8"/>
    <w:rsid w:val="00585FE0"/>
    <w:rsid w:val="00590C04"/>
    <w:rsid w:val="00596520"/>
    <w:rsid w:val="006134CB"/>
    <w:rsid w:val="00624045"/>
    <w:rsid w:val="00663395"/>
    <w:rsid w:val="006F5A77"/>
    <w:rsid w:val="007540F1"/>
    <w:rsid w:val="007C5B80"/>
    <w:rsid w:val="007D1887"/>
    <w:rsid w:val="007D54C8"/>
    <w:rsid w:val="007F7B5A"/>
    <w:rsid w:val="00834407"/>
    <w:rsid w:val="008728A4"/>
    <w:rsid w:val="00883B2D"/>
    <w:rsid w:val="008A2F39"/>
    <w:rsid w:val="008A750A"/>
    <w:rsid w:val="008E7571"/>
    <w:rsid w:val="008F2E5F"/>
    <w:rsid w:val="008F3C3C"/>
    <w:rsid w:val="0092227B"/>
    <w:rsid w:val="009474E0"/>
    <w:rsid w:val="00981B59"/>
    <w:rsid w:val="00985516"/>
    <w:rsid w:val="009E4AC9"/>
    <w:rsid w:val="00A75C7D"/>
    <w:rsid w:val="00A95DC4"/>
    <w:rsid w:val="00AC5A31"/>
    <w:rsid w:val="00AE1B05"/>
    <w:rsid w:val="00AF35F6"/>
    <w:rsid w:val="00B007B3"/>
    <w:rsid w:val="00B07B15"/>
    <w:rsid w:val="00B170EB"/>
    <w:rsid w:val="00B23692"/>
    <w:rsid w:val="00B27058"/>
    <w:rsid w:val="00B9289C"/>
    <w:rsid w:val="00B96B7B"/>
    <w:rsid w:val="00BB2ED4"/>
    <w:rsid w:val="00BF7487"/>
    <w:rsid w:val="00C52EE2"/>
    <w:rsid w:val="00C74D4B"/>
    <w:rsid w:val="00C772F9"/>
    <w:rsid w:val="00CA31C3"/>
    <w:rsid w:val="00CC7B37"/>
    <w:rsid w:val="00CD44C0"/>
    <w:rsid w:val="00CE34CC"/>
    <w:rsid w:val="00D23BD3"/>
    <w:rsid w:val="00D405FB"/>
    <w:rsid w:val="00D74E2C"/>
    <w:rsid w:val="00D802AD"/>
    <w:rsid w:val="00D94121"/>
    <w:rsid w:val="00DA3D78"/>
    <w:rsid w:val="00DB18CB"/>
    <w:rsid w:val="00DE289F"/>
    <w:rsid w:val="00DF538D"/>
    <w:rsid w:val="00E25A60"/>
    <w:rsid w:val="00E2717E"/>
    <w:rsid w:val="00E35FF4"/>
    <w:rsid w:val="00E36F64"/>
    <w:rsid w:val="00E6783B"/>
    <w:rsid w:val="00E8633D"/>
    <w:rsid w:val="00E93C38"/>
    <w:rsid w:val="00EF40CB"/>
    <w:rsid w:val="00F7023D"/>
    <w:rsid w:val="00FA780E"/>
    <w:rsid w:val="00FF241A"/>
    <w:rsid w:val="00FF690B"/>
    <w:rsid w:val="28893714"/>
    <w:rsid w:val="42990161"/>
    <w:rsid w:val="4D1F4C31"/>
    <w:rsid w:val="51A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8C37"/>
  <w15:docId w15:val="{46BBF0B9-D58D-471B-BC8A-8773B98A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472C4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808080" w:themeColor="text1" w:themeTint="7F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472C4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ED7D31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  <w:style w:type="table" w:customStyle="1" w:styleId="Tabelasiatki1jasnaakcent11">
    <w:name w:val="Tabela siatki 1 — jasna — akcent 11"/>
    <w:basedOn w:val="Standardowy"/>
    <w:uiPriority w:val="46"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3akcent11">
    <w:name w:val="Tabela listy 3 — akcent 11"/>
    <w:basedOn w:val="Standardowy"/>
    <w:uiPriority w:val="48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7C1D-B1E9-4041-8454-EE9CD70C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1683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Piaszczyk</dc:creator>
  <cp:lastModifiedBy>UczenKK8</cp:lastModifiedBy>
  <cp:revision>8</cp:revision>
  <dcterms:created xsi:type="dcterms:W3CDTF">2026-01-12T09:50:00Z</dcterms:created>
  <dcterms:modified xsi:type="dcterms:W3CDTF">2026-02-25T14:48:00Z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8CAA91256EB94142A726D27218BFF253_12</vt:lpwstr>
  </property>
</Properties>
</file>